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00FAB" w14:textId="77777777" w:rsidR="00A2072C" w:rsidRDefault="00A2072C" w:rsidP="00A2072C">
      <w:pPr>
        <w:spacing w:line="360" w:lineRule="auto"/>
        <w:rPr>
          <w:rFonts w:eastAsia="仿宋_GB2312"/>
          <w:bCs/>
          <w:color w:val="000000"/>
          <w:sz w:val="28"/>
          <w:szCs w:val="28"/>
        </w:rPr>
      </w:pPr>
      <w:r>
        <w:rPr>
          <w:rFonts w:eastAsia="仿宋_GB2312" w:hint="eastAsia"/>
          <w:bCs/>
          <w:color w:val="000000"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sz w:val="28"/>
          <w:szCs w:val="28"/>
        </w:rPr>
        <w:t>2</w:t>
      </w:r>
    </w:p>
    <w:p w14:paraId="1185E09A" w14:textId="77777777" w:rsidR="00A2072C" w:rsidRDefault="00A2072C" w:rsidP="00A2072C">
      <w:pPr>
        <w:spacing w:line="58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2022</w:t>
      </w:r>
      <w:r>
        <w:rPr>
          <w:rFonts w:ascii="黑体" w:eastAsia="黑体" w:hAnsi="黑体" w:hint="eastAsia"/>
          <w:b/>
          <w:sz w:val="32"/>
          <w:szCs w:val="32"/>
        </w:rPr>
        <w:t>年华东师范大学</w:t>
      </w:r>
      <w:proofErr w:type="gramStart"/>
      <w:r>
        <w:rPr>
          <w:rFonts w:ascii="黑体" w:eastAsia="黑体" w:hAnsi="黑体" w:hint="eastAsia"/>
          <w:b/>
          <w:sz w:val="32"/>
          <w:szCs w:val="32"/>
        </w:rPr>
        <w:t>思政课</w:t>
      </w:r>
      <w:proofErr w:type="gramEnd"/>
      <w:r>
        <w:rPr>
          <w:rFonts w:ascii="黑体" w:eastAsia="黑体" w:hAnsi="黑体" w:hint="eastAsia"/>
          <w:b/>
          <w:sz w:val="32"/>
          <w:szCs w:val="32"/>
        </w:rPr>
        <w:t>教师教学比赛</w:t>
      </w:r>
    </w:p>
    <w:p w14:paraId="58062060" w14:textId="77777777" w:rsidR="00A2072C" w:rsidRDefault="00A2072C" w:rsidP="00A2072C">
      <w:pPr>
        <w:spacing w:line="580" w:lineRule="exact"/>
        <w:jc w:val="center"/>
        <w:rPr>
          <w:rFonts w:ascii="方正小标宋简体" w:eastAsia="方正小标宋简体" w:hAnsi="华文中宋"/>
          <w:bCs/>
          <w:kern w:val="0"/>
          <w:sz w:val="38"/>
          <w:szCs w:val="38"/>
        </w:rPr>
      </w:pPr>
      <w:r>
        <w:rPr>
          <w:rFonts w:ascii="黑体" w:eastAsia="黑体" w:hAnsi="黑体" w:hint="eastAsia"/>
          <w:b/>
          <w:sz w:val="32"/>
          <w:szCs w:val="32"/>
        </w:rPr>
        <w:t>教学节段目录（范例）</w:t>
      </w:r>
    </w:p>
    <w:p w14:paraId="7E14F80F" w14:textId="77777777" w:rsidR="00A2072C" w:rsidRDefault="00A2072C" w:rsidP="00A2072C">
      <w:pPr>
        <w:spacing w:line="400" w:lineRule="exact"/>
        <w:jc w:val="center"/>
        <w:rPr>
          <w:rFonts w:ascii="华文中宋" w:eastAsia="华文中宋" w:hAnsi="华文中宋"/>
          <w:bCs/>
          <w:kern w:val="0"/>
          <w:sz w:val="36"/>
          <w:szCs w:val="36"/>
        </w:rPr>
      </w:pPr>
    </w:p>
    <w:p w14:paraId="057D5AF4" w14:textId="77777777" w:rsidR="00A2072C" w:rsidRDefault="00A2072C" w:rsidP="00A2072C">
      <w:pPr>
        <w:spacing w:line="560" w:lineRule="exac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>
        <w:rPr>
          <w:rFonts w:ascii="仿宋_GB2312" w:eastAsia="仿宋_GB2312" w:hAnsi="宋体" w:cs="Times New Roman" w:hint="eastAsia"/>
          <w:kern w:val="0"/>
          <w:sz w:val="28"/>
          <w:szCs w:val="28"/>
        </w:rPr>
        <w:t>《马克思主义基本原理》基本教学内容包含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8</w:t>
      </w:r>
      <w:r>
        <w:rPr>
          <w:rFonts w:ascii="仿宋_GB2312" w:eastAsia="仿宋_GB2312" w:hAnsi="宋体" w:cs="Times New Roman" w:hint="eastAsia"/>
          <w:kern w:val="0"/>
          <w:sz w:val="28"/>
          <w:szCs w:val="28"/>
        </w:rPr>
        <w:t xml:space="preserve">章（含绪论），此次教学设计的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3</w:t>
      </w:r>
      <w:r>
        <w:rPr>
          <w:rFonts w:ascii="仿宋_GB2312" w:eastAsia="仿宋_GB2312" w:hAnsi="宋体" w:cs="Times New Roman" w:hint="eastAsia"/>
          <w:kern w:val="0"/>
          <w:sz w:val="28"/>
          <w:szCs w:val="28"/>
        </w:rPr>
        <w:t>个节段分别选自绪论、第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1</w:t>
      </w:r>
      <w:r>
        <w:rPr>
          <w:rFonts w:ascii="仿宋_GB2312" w:eastAsia="仿宋_GB2312" w:hAnsi="宋体" w:cs="Times New Roman" w:hint="eastAsia"/>
          <w:kern w:val="0"/>
          <w:sz w:val="28"/>
          <w:szCs w:val="28"/>
        </w:rPr>
        <w:t>章、第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2</w:t>
      </w:r>
      <w:r>
        <w:rPr>
          <w:rFonts w:ascii="仿宋_GB2312" w:eastAsia="仿宋_GB2312" w:hAnsi="宋体" w:cs="Times New Roman" w:hint="eastAsia"/>
          <w:kern w:val="0"/>
          <w:sz w:val="28"/>
          <w:szCs w:val="28"/>
        </w:rPr>
        <w:t>章。</w:t>
      </w:r>
    </w:p>
    <w:p w14:paraId="3516EDBA" w14:textId="77777777" w:rsidR="00A2072C" w:rsidRDefault="00A2072C" w:rsidP="00A2072C">
      <w:pPr>
        <w:spacing w:line="560" w:lineRule="exact"/>
        <w:ind w:firstLineChars="200" w:firstLine="560"/>
        <w:rPr>
          <w:rFonts w:ascii="仿宋_GB2312" w:eastAsia="仿宋_GB2312" w:hAnsi="宋体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1</w:t>
      </w:r>
      <w:r>
        <w:rPr>
          <w:rFonts w:ascii="仿宋_GB2312" w:eastAsia="仿宋_GB2312" w:hAnsi="宋体" w:cs="Times New Roman" w:hint="eastAsia"/>
          <w:kern w:val="0"/>
          <w:sz w:val="28"/>
          <w:szCs w:val="28"/>
        </w:rPr>
        <w:t>.马克思主义的时代价值选自绪论/一、什么是马克思主义</w:t>
      </w:r>
    </w:p>
    <w:p w14:paraId="4BAABD0E" w14:textId="77777777" w:rsidR="00A2072C" w:rsidRDefault="00A2072C" w:rsidP="00A2072C">
      <w:pPr>
        <w:spacing w:line="560" w:lineRule="exact"/>
        <w:ind w:firstLineChars="200" w:firstLine="560"/>
        <w:rPr>
          <w:rFonts w:ascii="仿宋_GB2312" w:eastAsia="仿宋_GB2312" w:hAnsi="宋体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2</w:t>
      </w:r>
      <w:r>
        <w:rPr>
          <w:rFonts w:ascii="仿宋_GB2312" w:eastAsia="仿宋_GB2312" w:hAnsi="宋体" w:cs="Times New Roman" w:hint="eastAsia"/>
          <w:kern w:val="0"/>
          <w:sz w:val="28"/>
          <w:szCs w:val="28"/>
        </w:rPr>
        <w:t>.哲学的意义选自第一章：世界的物质性及其发展规律/第一节：世界的物质性</w:t>
      </w:r>
    </w:p>
    <w:p w14:paraId="70239CAC" w14:textId="77777777" w:rsidR="00A2072C" w:rsidRDefault="00A2072C" w:rsidP="00A2072C">
      <w:pPr>
        <w:spacing w:line="560" w:lineRule="exact"/>
        <w:ind w:firstLineChars="200" w:firstLine="560"/>
        <w:rPr>
          <w:rFonts w:ascii="仿宋_GB2312" w:eastAsia="仿宋_GB2312" w:hAnsi="宋体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3</w:t>
      </w:r>
      <w:r>
        <w:rPr>
          <w:rFonts w:ascii="仿宋_GB2312" w:eastAsia="仿宋_GB2312" w:hAnsi="宋体" w:cs="Times New Roman" w:hint="eastAsia"/>
          <w:kern w:val="0"/>
          <w:sz w:val="28"/>
          <w:szCs w:val="28"/>
        </w:rPr>
        <w:t>.重视理性认识的意义选自第二章：认识的本质及发展规律/第一节：认识与实践</w:t>
      </w:r>
    </w:p>
    <w:p w14:paraId="07DDD239" w14:textId="77777777" w:rsidR="000F190D" w:rsidRPr="00A2072C" w:rsidRDefault="000F190D"/>
    <w:sectPr w:rsidR="000F190D" w:rsidRPr="00A20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BF280" w14:textId="77777777" w:rsidR="00402B43" w:rsidRDefault="00402B43" w:rsidP="00A2072C">
      <w:r>
        <w:separator/>
      </w:r>
    </w:p>
  </w:endnote>
  <w:endnote w:type="continuationSeparator" w:id="0">
    <w:p w14:paraId="51637ABF" w14:textId="77777777" w:rsidR="00402B43" w:rsidRDefault="00402B43" w:rsidP="00A2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71272" w14:textId="77777777" w:rsidR="00402B43" w:rsidRDefault="00402B43" w:rsidP="00A2072C">
      <w:r>
        <w:separator/>
      </w:r>
    </w:p>
  </w:footnote>
  <w:footnote w:type="continuationSeparator" w:id="0">
    <w:p w14:paraId="0148F36D" w14:textId="77777777" w:rsidR="00402B43" w:rsidRDefault="00402B43" w:rsidP="00A207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A1B"/>
    <w:rsid w:val="000F190D"/>
    <w:rsid w:val="00402B43"/>
    <w:rsid w:val="00A2072C"/>
    <w:rsid w:val="00D5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CD522E5-DB71-47E3-ADDF-C228A63C1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072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0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07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0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07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善夫</dc:creator>
  <cp:keywords/>
  <dc:description/>
  <cp:lastModifiedBy>刘 善夫</cp:lastModifiedBy>
  <cp:revision>2</cp:revision>
  <dcterms:created xsi:type="dcterms:W3CDTF">2022-04-12T09:38:00Z</dcterms:created>
  <dcterms:modified xsi:type="dcterms:W3CDTF">2022-04-12T09:38:00Z</dcterms:modified>
</cp:coreProperties>
</file>